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7A" w:rsidRPr="00442C7A" w:rsidRDefault="00082F44" w:rsidP="00082F44">
      <w:pPr>
        <w:spacing w:after="187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>
        <w:rPr>
          <w:rFonts w:ascii="Trebuchet MS" w:eastAsia="Times New Roman" w:hAnsi="Trebuchet MS" w:cs="Arial"/>
          <w:color w:val="22252D"/>
          <w:sz w:val="52"/>
          <w:szCs w:val="52"/>
          <w:lang w:eastAsia="ru-RU"/>
        </w:rPr>
        <w:t>Реализация </w:t>
      </w:r>
      <w:r w:rsidR="00442C7A" w:rsidRPr="00442C7A">
        <w:rPr>
          <w:rFonts w:ascii="Trebuchet MS" w:eastAsia="Times New Roman" w:hAnsi="Trebuchet MS" w:cs="Arial"/>
          <w:color w:val="22252D"/>
          <w:sz w:val="52"/>
          <w:szCs w:val="52"/>
          <w:lang w:eastAsia="ru-RU"/>
        </w:rPr>
        <w:t>ОРКСЭ и ОДНКНР</w:t>
      </w:r>
    </w:p>
    <w:p w:rsidR="00442C7A" w:rsidRPr="00442C7A" w:rsidRDefault="00D651C8" w:rsidP="0044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728.5pt;height:1pt" o:hralign="center" o:hrstd="t" o:hrnoshade="t" o:hr="t" fillcolor="#22252d" stroked="f"/>
        </w:pict>
      </w:r>
    </w:p>
    <w:p w:rsidR="00442C7A" w:rsidRPr="00442C7A" w:rsidRDefault="00442C7A" w:rsidP="00AB4ADE">
      <w:pPr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42C7A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442C7A" w:rsidRPr="00442C7A" w:rsidRDefault="00442C7A" w:rsidP="00AB4ADE">
      <w:pPr>
        <w:spacing w:after="15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В связи с переходом с 1 сентября 2015 года всех общеобразовательных организаций Российской Федерации на новые образовательные стандарты основного общего образования возникает необходимость организации изучения новой </w:t>
      </w:r>
      <w:r w:rsidRPr="00442C7A">
        <w:rPr>
          <w:rFonts w:ascii="Trebuchet MS" w:eastAsia="Times New Roman" w:hAnsi="Trebuchet MS" w:cs="Arial"/>
          <w:b/>
          <w:bCs/>
          <w:color w:val="22252D"/>
          <w:sz w:val="26"/>
          <w:szCs w:val="26"/>
          <w:lang w:eastAsia="ru-RU"/>
        </w:rPr>
        <w:t>предметной области «Основы духовно-нравственной культуры народов России»</w:t>
      </w: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 (далее – ОДНКНР).</w:t>
      </w:r>
    </w:p>
    <w:p w:rsidR="00442C7A" w:rsidRPr="00442C7A" w:rsidRDefault="00442C7A" w:rsidP="00AB4ADE">
      <w:pPr>
        <w:spacing w:after="15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Согласно </w:t>
      </w:r>
      <w:hyperlink r:id="rId5" w:history="1">
        <w:r w:rsidRPr="00442C7A">
          <w:rPr>
            <w:rFonts w:ascii="Trebuchet MS" w:eastAsia="Times New Roman" w:hAnsi="Trebuchet MS" w:cs="Arial"/>
            <w:b/>
            <w:bCs/>
            <w:color w:val="2B76B2"/>
            <w:sz w:val="26"/>
            <w:szCs w:val="26"/>
            <w:u w:val="single"/>
            <w:lang w:eastAsia="ru-RU"/>
          </w:rPr>
          <w:t>статье 87</w:t>
        </w:r>
      </w:hyperlink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 Федерального закона от 29.12.2012 г. № 273-ФЗ «Об образовании в Российской Федерации» (далее – Федеральный закон)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 </w:t>
      </w:r>
      <w:r w:rsidRPr="00442C7A">
        <w:rPr>
          <w:rFonts w:ascii="Trebuchet MS" w:eastAsia="Times New Roman" w:hAnsi="Trebuchet MS" w:cs="Arial"/>
          <w:b/>
          <w:bCs/>
          <w:color w:val="22252D"/>
          <w:sz w:val="26"/>
          <w:szCs w:val="26"/>
          <w:lang w:eastAsia="ru-RU"/>
        </w:rPr>
        <w:t>Выбор </w:t>
      </w: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одного из учебных предметов, курсов, дисциплин (модулей), включенных в основные общеобразовательные программы, </w:t>
      </w:r>
      <w:r w:rsidRPr="00442C7A">
        <w:rPr>
          <w:rFonts w:ascii="Trebuchet MS" w:eastAsia="Times New Roman" w:hAnsi="Trebuchet MS" w:cs="Arial"/>
          <w:b/>
          <w:bCs/>
          <w:color w:val="22252D"/>
          <w:sz w:val="26"/>
          <w:szCs w:val="26"/>
          <w:lang w:eastAsia="ru-RU"/>
        </w:rPr>
        <w:t>осуществляется родителями (законными представителями)</w:t>
      </w: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 обучающихся.</w:t>
      </w:r>
    </w:p>
    <w:p w:rsidR="00442C7A" w:rsidRPr="00442C7A" w:rsidRDefault="00442C7A" w:rsidP="00AB4ADE">
      <w:pPr>
        <w:spacing w:after="15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В соответствии с пунктом 18.3.1. приказа Минобрнауки России от 17.12.2010 г. № 1897 «Об утверждении федерального государственного образовательного стандарта основного общего образования» </w:t>
      </w:r>
      <w:r w:rsidRPr="00442C7A">
        <w:rPr>
          <w:rFonts w:ascii="Trebuchet MS" w:eastAsia="Times New Roman" w:hAnsi="Trebuchet MS" w:cs="Arial"/>
          <w:b/>
          <w:bCs/>
          <w:color w:val="22252D"/>
          <w:sz w:val="26"/>
          <w:szCs w:val="26"/>
          <w:lang w:eastAsia="ru-RU"/>
        </w:rPr>
        <w:t>предметная область ОДНКНР </w:t>
      </w: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является </w:t>
      </w:r>
      <w:r w:rsidRPr="00442C7A">
        <w:rPr>
          <w:rFonts w:ascii="Trebuchet MS" w:eastAsia="Times New Roman" w:hAnsi="Trebuchet MS" w:cs="Arial"/>
          <w:b/>
          <w:bCs/>
          <w:color w:val="22252D"/>
          <w:sz w:val="26"/>
          <w:szCs w:val="26"/>
          <w:lang w:eastAsia="ru-RU"/>
        </w:rPr>
        <w:t>обязательной</w:t>
      </w: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 и представлена </w:t>
      </w:r>
      <w:r w:rsidRPr="00442C7A">
        <w:rPr>
          <w:rFonts w:ascii="Trebuchet MS" w:eastAsia="Times New Roman" w:hAnsi="Trebuchet MS" w:cs="Arial"/>
          <w:b/>
          <w:bCs/>
          <w:color w:val="22252D"/>
          <w:sz w:val="26"/>
          <w:szCs w:val="26"/>
          <w:lang w:eastAsia="ru-RU"/>
        </w:rPr>
        <w:t>в учебных планах</w:t>
      </w: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 общеобразовательных организаций.</w:t>
      </w:r>
    </w:p>
    <w:p w:rsidR="00442C7A" w:rsidRPr="00442C7A" w:rsidRDefault="00442C7A" w:rsidP="00AB4ADE">
      <w:pPr>
        <w:spacing w:after="15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25 мая 2015 года Минобрнауки России направило в субъекты Российской Федерации </w:t>
      </w:r>
      <w:hyperlink r:id="rId6" w:history="1">
        <w:r w:rsidRPr="00442C7A">
          <w:rPr>
            <w:rFonts w:ascii="Trebuchet MS" w:eastAsia="Times New Roman" w:hAnsi="Trebuchet MS" w:cs="Arial"/>
            <w:b/>
            <w:bCs/>
            <w:color w:val="2B76B2"/>
            <w:sz w:val="26"/>
            <w:szCs w:val="26"/>
            <w:u w:val="single"/>
            <w:lang w:eastAsia="ru-RU"/>
          </w:rPr>
          <w:t>письмо № 08-761</w:t>
        </w:r>
      </w:hyperlink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 «Об изучении предметных областей ОРКСЭ и ОДНКНР», в котором указано, что предметная область </w:t>
      </w:r>
      <w:r w:rsidRPr="00442C7A">
        <w:rPr>
          <w:rFonts w:ascii="Trebuchet MS" w:eastAsia="Times New Roman" w:hAnsi="Trebuchet MS" w:cs="Arial"/>
          <w:b/>
          <w:bCs/>
          <w:color w:val="22252D"/>
          <w:sz w:val="26"/>
          <w:szCs w:val="26"/>
          <w:lang w:eastAsia="ru-RU"/>
        </w:rPr>
        <w:t>ОДНКНР является логическим продолжением предметной области ОРКСЭ</w:t>
      </w: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 и в её рамках возможна реализация учебных предметов, учитывающих региональные, национальные и этнокультурные особенности народов Российской Федерации. Таким образом, в целях обеспечения преемственности с предметной областью ОРКСЭ, изучаемой в 4-м классе начальной школы, изучение предметной области ОДНКНР в основной школе </w:t>
      </w:r>
      <w:r w:rsidRPr="00442C7A">
        <w:rPr>
          <w:rFonts w:ascii="Trebuchet MS" w:eastAsia="Times New Roman" w:hAnsi="Trebuchet MS" w:cs="Arial"/>
          <w:b/>
          <w:bCs/>
          <w:color w:val="22252D"/>
          <w:sz w:val="26"/>
          <w:szCs w:val="26"/>
          <w:lang w:eastAsia="ru-RU"/>
        </w:rPr>
        <w:t>начинается с 5-го класса</w:t>
      </w: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.</w:t>
      </w:r>
    </w:p>
    <w:p w:rsidR="00442C7A" w:rsidRPr="00442C7A" w:rsidRDefault="00442C7A" w:rsidP="00AB4ADE">
      <w:pPr>
        <w:spacing w:after="15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442C7A" w:rsidRPr="00442C7A" w:rsidRDefault="00442C7A" w:rsidP="00AB4ADE">
      <w:pPr>
        <w:spacing w:after="15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В соответствии с частью 4 статьи 18 Федерального закона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 </w:t>
      </w:r>
      <w:r w:rsidRPr="00442C7A">
        <w:rPr>
          <w:rFonts w:ascii="Trebuchet MS" w:eastAsia="Times New Roman" w:hAnsi="Trebuchet MS" w:cs="Arial"/>
          <w:b/>
          <w:bCs/>
          <w:color w:val="22252D"/>
          <w:sz w:val="26"/>
          <w:szCs w:val="26"/>
          <w:lang w:eastAsia="ru-RU"/>
        </w:rPr>
        <w:t>для использования при реализации указанных образовательных программ выбирают:</w:t>
      </w:r>
    </w:p>
    <w:p w:rsidR="00442C7A" w:rsidRPr="00442C7A" w:rsidRDefault="00442C7A" w:rsidP="00AB4ADE">
      <w:pPr>
        <w:spacing w:after="15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lastRenderedPageBreak/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442C7A" w:rsidRPr="00442C7A" w:rsidRDefault="00442C7A" w:rsidP="00AB4ADE">
      <w:pPr>
        <w:spacing w:after="15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2) </w:t>
      </w:r>
      <w:r w:rsidRPr="00442C7A">
        <w:rPr>
          <w:rFonts w:ascii="Trebuchet MS" w:eastAsia="Times New Roman" w:hAnsi="Trebuchet MS" w:cs="Arial"/>
          <w:b/>
          <w:bCs/>
          <w:color w:val="22252D"/>
          <w:sz w:val="26"/>
          <w:szCs w:val="26"/>
          <w:lang w:eastAsia="ru-RU"/>
        </w:rPr>
        <w:t>учебные пособия</w:t>
      </w: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42C7A" w:rsidRPr="00442C7A" w:rsidRDefault="00442C7A" w:rsidP="00AB4ADE">
      <w:pPr>
        <w:spacing w:after="15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42C7A">
        <w:rPr>
          <w:rFonts w:ascii="Trebuchet MS" w:eastAsia="Times New Roman" w:hAnsi="Trebuchet MS" w:cs="Arial"/>
          <w:b/>
          <w:bCs/>
          <w:color w:val="22252D"/>
          <w:sz w:val="26"/>
          <w:szCs w:val="26"/>
          <w:lang w:eastAsia="ru-RU"/>
        </w:rPr>
        <w:t>Выбор </w:t>
      </w: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учебных курсов для изучения в рамках предметной области ОДНКНР </w:t>
      </w:r>
      <w:r w:rsidRPr="00442C7A">
        <w:rPr>
          <w:rFonts w:ascii="Trebuchet MS" w:eastAsia="Times New Roman" w:hAnsi="Trebuchet MS" w:cs="Arial"/>
          <w:b/>
          <w:bCs/>
          <w:color w:val="22252D"/>
          <w:sz w:val="26"/>
          <w:szCs w:val="26"/>
          <w:lang w:eastAsia="ru-RU"/>
        </w:rPr>
        <w:t>осуществляется в соответствии с </w:t>
      </w:r>
      <w:hyperlink r:id="rId7" w:history="1">
        <w:r w:rsidRPr="00442C7A">
          <w:rPr>
            <w:rFonts w:ascii="Trebuchet MS" w:eastAsia="Times New Roman" w:hAnsi="Trebuchet MS" w:cs="Arial"/>
            <w:b/>
            <w:bCs/>
            <w:color w:val="2B76B2"/>
            <w:sz w:val="26"/>
            <w:szCs w:val="26"/>
            <w:u w:val="single"/>
            <w:lang w:eastAsia="ru-RU"/>
          </w:rPr>
          <w:t>примерным регламентом</w:t>
        </w:r>
      </w:hyperlink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, рекомендованным письмом Минобрнауки России от 31.03.2015 г. № 08-461 «О направлении регламента выбора модулей курса ОРКСЭ».</w:t>
      </w:r>
    </w:p>
    <w:p w:rsidR="00442C7A" w:rsidRPr="00442C7A" w:rsidRDefault="00442C7A" w:rsidP="00AB4ADE">
      <w:pPr>
        <w:spacing w:after="15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Темы, содержащие вопросы д</w:t>
      </w:r>
      <w:r w:rsidR="00AB4ADE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уховно-нравственного воспитания</w:t>
      </w: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, могут быть включены</w:t>
      </w:r>
      <w:r w:rsidR="00AB4ADE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 xml:space="preserve"> </w:t>
      </w:r>
      <w:r w:rsidRPr="00442C7A">
        <w:rPr>
          <w:rFonts w:ascii="Trebuchet MS" w:eastAsia="Times New Roman" w:hAnsi="Trebuchet MS" w:cs="Arial"/>
          <w:color w:val="22252D"/>
          <w:sz w:val="26"/>
          <w:szCs w:val="26"/>
          <w:lang w:eastAsia="ru-RU"/>
        </w:rPr>
        <w:t>в рабочие программы учебных предметов, курсов других предметных областей. Занятия по предметной области ОДНКНР - во внеурочную деятельность в рамках реализации программы воспитания и социализации обучающихся.</w:t>
      </w:r>
    </w:p>
    <w:p w:rsidR="00442C7A" w:rsidRPr="00442C7A" w:rsidRDefault="00442C7A" w:rsidP="00AB4ADE">
      <w:pPr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442C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Федеральный уровень       </w:t>
      </w:r>
    </w:p>
    <w:p w:rsidR="00442C7A" w:rsidRPr="00442C7A" w:rsidRDefault="00D651C8" w:rsidP="00AB4ADE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hyperlink r:id="rId8" w:tgtFrame="_blank" w:history="1">
        <w:r w:rsidR="00442C7A" w:rsidRPr="00442C7A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="00442C7A" w:rsidRPr="00442C7A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МОиН</w:t>
        </w:r>
        <w:proofErr w:type="spellEnd"/>
        <w:r w:rsidR="00442C7A" w:rsidRPr="00442C7A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РФ от 19.01.2018 г. №08-96 "Методические рекомендации по совершенствованию процесса реализации комплексного учебного курса "Основы религиозных культур и светской этики" и предметной области "Основы духовно-нравственной культуры народов России"</w:t>
        </w:r>
      </w:hyperlink>
    </w:p>
    <w:p w:rsidR="00442C7A" w:rsidRPr="00442C7A" w:rsidRDefault="00D651C8" w:rsidP="00AB4ADE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hyperlink r:id="rId9" w:tgtFrame="_blank" w:history="1">
        <w:r w:rsidR="00442C7A" w:rsidRPr="00442C7A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="00442C7A" w:rsidRPr="00442C7A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МОиН</w:t>
        </w:r>
        <w:proofErr w:type="spellEnd"/>
        <w:r w:rsidR="00442C7A" w:rsidRPr="00442C7A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РФ  от 31.03.2015 г. № 08-461 "О направлении регламента выбора модуля курса ОРКСЭ"</w:t>
        </w:r>
      </w:hyperlink>
    </w:p>
    <w:p w:rsidR="00442C7A" w:rsidRPr="00442C7A" w:rsidRDefault="00D651C8" w:rsidP="00AB4ADE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hyperlink r:id="rId10" w:tgtFrame="_blank" w:history="1">
        <w:r w:rsidR="00442C7A" w:rsidRPr="00442C7A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Письмо МОРФ от 22.08.2012 г. № 08-250 "О введении учебного курса ОРКСЭ"</w:t>
        </w:r>
      </w:hyperlink>
    </w:p>
    <w:p w:rsidR="00442C7A" w:rsidRPr="00442C7A" w:rsidRDefault="00D651C8" w:rsidP="00AB4ADE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hyperlink r:id="rId11" w:tgtFrame="_blank" w:history="1">
        <w:r w:rsidR="00442C7A" w:rsidRPr="00442C7A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Письмо МО РФ "Об обеспечении преподавания комплексного учебного курса ОРКСЭ"</w:t>
        </w:r>
      </w:hyperlink>
    </w:p>
    <w:p w:rsidR="00442C7A" w:rsidRPr="00442C7A" w:rsidRDefault="00D651C8" w:rsidP="00AB4ADE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hyperlink r:id="rId12" w:tgtFrame="_blank" w:history="1">
        <w:r w:rsidR="00442C7A" w:rsidRPr="00442C7A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Приказ МО РФ от 31.01.2012г. № 69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05.03.2004 г. №1089</w:t>
        </w:r>
      </w:hyperlink>
      <w:r w:rsidR="00442C7A" w:rsidRPr="00442C7A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"</w:t>
      </w:r>
    </w:p>
    <w:p w:rsidR="00442C7A" w:rsidRPr="00442C7A" w:rsidRDefault="00D651C8" w:rsidP="00AB4ADE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hyperlink r:id="rId13" w:tgtFrame="_blank" w:history="1">
        <w:r w:rsidR="00442C7A" w:rsidRPr="00442C7A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Письмо МО РФ от 08.07.2011г. № МД-883/03 "О методических материалах по ОРКСЭ"</w:t>
        </w:r>
      </w:hyperlink>
    </w:p>
    <w:p w:rsidR="00442C7A" w:rsidRPr="00442C7A" w:rsidRDefault="00D651C8" w:rsidP="00AB4ADE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hyperlink r:id="rId14" w:tgtFrame="_blank" w:history="1">
        <w:r w:rsidR="00442C7A" w:rsidRPr="00442C7A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Распоряжение правительства РФ</w:t>
        </w:r>
      </w:hyperlink>
    </w:p>
    <w:p w:rsidR="00442C7A" w:rsidRPr="00442C7A" w:rsidRDefault="00D651C8" w:rsidP="00AB4ADE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hyperlink r:id="rId15" w:tgtFrame="_blank" w:history="1">
        <w:r w:rsidR="00442C7A" w:rsidRPr="00442C7A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Приказ МО РФ от 01.02.2012г. № 74</w:t>
        </w:r>
      </w:hyperlink>
    </w:p>
    <w:p w:rsidR="00442C7A" w:rsidRPr="00442C7A" w:rsidRDefault="00D651C8" w:rsidP="00AB4ADE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hyperlink r:id="rId16" w:tgtFrame="_blank" w:history="1">
        <w:r w:rsidR="00442C7A" w:rsidRPr="00442C7A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Романовский В.К. О курсе ОРКСЭ</w:t>
        </w:r>
      </w:hyperlink>
    </w:p>
    <w:p w:rsidR="00442C7A" w:rsidRPr="00442C7A" w:rsidRDefault="00442C7A" w:rsidP="00AB4ADE">
      <w:pPr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p w:rsidR="001378BE" w:rsidRDefault="001378BE">
      <w:pPr>
        <w:rPr>
          <w:rFonts w:ascii="Helvetica" w:hAnsi="Helvetica" w:cs="Helvetica"/>
          <w:b/>
          <w:bCs/>
          <w:color w:val="4A4A4A"/>
          <w:sz w:val="21"/>
          <w:szCs w:val="21"/>
          <w:shd w:val="clear" w:color="auto" w:fill="FFFFFF"/>
        </w:rPr>
      </w:pPr>
    </w:p>
    <w:p w:rsidR="001378BE" w:rsidRDefault="001378BE">
      <w:pPr>
        <w:rPr>
          <w:rFonts w:ascii="Helvetica" w:hAnsi="Helvetica" w:cs="Helvetica"/>
          <w:b/>
          <w:bCs/>
          <w:color w:val="4A4A4A"/>
          <w:sz w:val="21"/>
          <w:szCs w:val="21"/>
          <w:shd w:val="clear" w:color="auto" w:fill="FFFFFF"/>
        </w:rPr>
      </w:pPr>
      <w:bookmarkStart w:id="0" w:name="_GoBack"/>
      <w:bookmarkEnd w:id="0"/>
    </w:p>
    <w:p w:rsidR="00442C7A" w:rsidRDefault="00442C7A" w:rsidP="00D651C8">
      <w:pPr>
        <w:tabs>
          <w:tab w:val="left" w:pos="5630"/>
        </w:tabs>
        <w:rPr>
          <w:rFonts w:ascii="Helvetica" w:hAnsi="Helvetica" w:cs="Helvetica"/>
          <w:b/>
          <w:bCs/>
          <w:color w:val="4A4A4A"/>
          <w:sz w:val="21"/>
          <w:szCs w:val="21"/>
          <w:shd w:val="clear" w:color="auto" w:fill="FFFFFF"/>
        </w:rPr>
      </w:pPr>
    </w:p>
    <w:p w:rsidR="00442C7A" w:rsidRDefault="00442C7A" w:rsidP="00442C7A">
      <w:pPr>
        <w:tabs>
          <w:tab w:val="left" w:pos="5630"/>
        </w:tabs>
        <w:rPr>
          <w:rFonts w:ascii="Helvetica" w:hAnsi="Helvetica" w:cs="Helvetica"/>
          <w:b/>
          <w:bCs/>
          <w:color w:val="4A4A4A"/>
          <w:sz w:val="21"/>
          <w:szCs w:val="21"/>
          <w:shd w:val="clear" w:color="auto" w:fill="FFFFFF"/>
        </w:rPr>
      </w:pPr>
    </w:p>
    <w:sectPr w:rsidR="00442C7A" w:rsidSect="008F72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B44EF"/>
    <w:multiLevelType w:val="multilevel"/>
    <w:tmpl w:val="AEC8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B72AB"/>
    <w:multiLevelType w:val="multilevel"/>
    <w:tmpl w:val="912A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A6EE0"/>
    <w:multiLevelType w:val="multilevel"/>
    <w:tmpl w:val="CF9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F3"/>
    <w:rsid w:val="000256D6"/>
    <w:rsid w:val="00082F44"/>
    <w:rsid w:val="001378BE"/>
    <w:rsid w:val="00442C7A"/>
    <w:rsid w:val="00484F8B"/>
    <w:rsid w:val="008A581B"/>
    <w:rsid w:val="008F7261"/>
    <w:rsid w:val="00A93FFB"/>
    <w:rsid w:val="00AB4ADE"/>
    <w:rsid w:val="00AF54F3"/>
    <w:rsid w:val="00D651C8"/>
    <w:rsid w:val="00DA1B80"/>
    <w:rsid w:val="00E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3156"/>
  <w15:chartTrackingRefBased/>
  <w15:docId w15:val="{46D6FBF4-DBB0-4722-A538-BD692FE0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2C7A"/>
    <w:rPr>
      <w:color w:val="0000FF"/>
      <w:u w:val="single"/>
    </w:rPr>
  </w:style>
  <w:style w:type="character" w:styleId="a5">
    <w:name w:val="Strong"/>
    <w:basedOn w:val="a0"/>
    <w:uiPriority w:val="22"/>
    <w:qFormat/>
    <w:rsid w:val="00442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angaroo.edusite.ru/DswMedia/pismo_minobr_19012018.pdf" TargetMode="External"/><Relationship Id="rId13" Type="http://schemas.openxmlformats.org/officeDocument/2006/relationships/hyperlink" Target="https://sharangaroo.edusite.ru/DswMedia/pis-momorfmetodrekom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smetod.ru/metodicheskoe-prostranstvo/nachalnaya-shkola/inklyuzivnoe-obrazovanie/normativno-pravovaya-dokumentatsiya/pismo-minobrnauki-rossii-ot-31-03-2015-g-08-461-o-napravlenii-reglamenta-vybora-modulej-kursa.html" TargetMode="External"/><Relationship Id="rId12" Type="http://schemas.openxmlformats.org/officeDocument/2006/relationships/hyperlink" Target="https://sharangaroo.edusite.ru/DswMedia/pr-69310112monrf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arangaroo.edusite.ru/DswMedia/romanovskiyvkokurseorksye.p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smetod.ru/metodicheskoe-prostranstvo/nachalnaya-shkola/inklyuzivnoe-obrazovanie/normativno-pravovaya-dokumentatsiya/pismo-minobrnauki-rossii-ot-25-05-2015-g-08-761-ob-izuchenii-predmetnykh-oblastej-osnovy-relig.html" TargetMode="External"/><Relationship Id="rId11" Type="http://schemas.openxmlformats.org/officeDocument/2006/relationships/hyperlink" Target="https://sharangaroo.edusite.ru/DswMedia/pismo24-10-11morf.pdf" TargetMode="External"/><Relationship Id="rId5" Type="http://schemas.openxmlformats.org/officeDocument/2006/relationships/hyperlink" Target="http://mosmetod.ru/metodicheskoe-prostranstvo/nachalnaya-shkola/inklyuzivnoe-obrazovanie/normativno-pravovaya-dokumentatsiya/statya-87-federalnogo-zakona-rossijskoj-federatsii-ot-29-dekabrya-2012-g-273-fz-ob-obrazovanii.html" TargetMode="External"/><Relationship Id="rId15" Type="http://schemas.openxmlformats.org/officeDocument/2006/relationships/hyperlink" Target="https://sharangaroo.edusite.ru/DswMedia/pr-74010212monrfbup.pdf" TargetMode="External"/><Relationship Id="rId10" Type="http://schemas.openxmlformats.org/officeDocument/2006/relationships/hyperlink" Target="https://sharangaroo.edusite.ru/DswMedia/pi08-25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arangaroo.edusite.ru/DswMedia/08_461.pdf" TargetMode="External"/><Relationship Id="rId14" Type="http://schemas.openxmlformats.org/officeDocument/2006/relationships/hyperlink" Target="https://sharangaroo.edusite.ru/DswMedia/rasporyajpravit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НС</dc:creator>
  <cp:keywords/>
  <dc:description/>
  <cp:lastModifiedBy>Чупина НС</cp:lastModifiedBy>
  <cp:revision>10</cp:revision>
  <dcterms:created xsi:type="dcterms:W3CDTF">2023-12-13T14:21:00Z</dcterms:created>
  <dcterms:modified xsi:type="dcterms:W3CDTF">2024-03-17T09:36:00Z</dcterms:modified>
</cp:coreProperties>
</file>